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drawing>
          <wp:inline distT="0" distB="0" distL="0" distR="0">
            <wp:extent cx="2667000" cy="10668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360"/>
        <w:jc w:val="center"/>
      </w:pPr>
      <w:r>
        <w:rPr>
          <w:i/>
          <w:iCs/>
          <w:color w:val="1A1612"/>
          <w:sz w:val="26"/>
          <w:szCs w:val="26"/>
        </w:rPr>
        <w:t xml:space="preserve">Guided Support Service Agreement</w:t>
      </w:r>
    </w:p>
    <w:p>
      <w:pPr>
        <w:pBdr>
          <w:bottom w:val="single" w:color="9A7A45" w:sz="6" w:space="1"/>
        </w:pBdr>
        <w:spacing w:after="240"/>
      </w:pPr>
      <w:r>
        <w:t xml:space="preserve"/>
      </w:r>
    </w:p>
    <w:p>
      <w:pPr>
        <w:pStyle w:val="Heading2"/>
      </w:pPr>
      <w:r>
        <w:t xml:space="preserve">1. Description of Services</w:t>
      </w:r>
    </w:p>
    <w:p>
      <w:pPr>
        <w:spacing w:after="200"/>
      </w:pPr>
      <w:r>
        <w:t xml:space="preserve">PARUS Guided Support offers private one-on-one or couples sessions providing guidance, perspective, and personal development support on topics such as dating, relationships, communication, confidence, personal style, and conflict mediation.</w:t>
      </w:r>
    </w:p>
    <w:p>
      <w:pPr>
        <w:pStyle w:val="Heading2"/>
      </w:pPr>
      <w:r>
        <w:t xml:space="preserve">2. Not a Substitute for Therapy</w:t>
      </w:r>
    </w:p>
    <w:p>
      <w:pPr>
        <w:pStyle w:val="ListParagraph"/>
        <w:numPr>
          <w:ilvl w:val="0"/>
          <w:numId w:val="2"/>
        </w:numPr>
      </w:pPr>
      <w:r>
        <w:t xml:space="preserve">Wendy Abbott is not a licensed therapist, psychologist, or mental health professional.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Guided Support sessions do not constitute therapy, counseling, or professional mental health treatment, and are not a substitute for care from a licensed professional. If I am experiencing a mental health crisis, I agree to seek support from a qualified professional.</w:t>
      </w:r>
    </w:p>
    <w:p>
      <w:pPr>
        <w:pStyle w:val="Heading2"/>
      </w:pPr>
      <w:r>
        <w:t xml:space="preserve">3. Session Structure</w:t>
      </w:r>
    </w:p>
    <w:p>
      <w:pPr>
        <w:pStyle w:val="ListParagraph"/>
        <w:numPr>
          <w:ilvl w:val="0"/>
          <w:numId w:val="2"/>
        </w:numPr>
      </w:pPr>
      <w:r>
        <w:t xml:space="preserve">Standard sessions are typically 45 to 60 minutes in length.</w:t>
      </w:r>
    </w:p>
    <w:p>
      <w:pPr>
        <w:pStyle w:val="ListParagraph"/>
        <w:numPr>
          <w:ilvl w:val="0"/>
          <w:numId w:val="2"/>
        </w:numPr>
        <w:spacing w:after="200"/>
      </w:pPr>
      <w:r>
        <w:t xml:space="preserve">Same-day support sessions are offered based on availability and may vary in length.</w:t>
      </w:r>
    </w:p>
    <w:p>
      <w:pPr>
        <w:pStyle w:val="Heading2"/>
      </w:pPr>
      <w:r>
        <w:t xml:space="preserve">4. Confidentiality</w:t>
      </w:r>
    </w:p>
    <w:p>
      <w:pPr>
        <w:spacing w:after="200"/>
      </w:pPr>
      <w:r>
        <w:t xml:space="preserve">Information shared during a Guided Support session is treated with discretion and will not be shared with third parties without consent, except where required by law or where there is a concern for the safety of the client or others.</w:t>
      </w:r>
    </w:p>
    <w:p>
      <w:pPr>
        <w:pStyle w:val="Heading2"/>
      </w:pPr>
      <w:r>
        <w:t xml:space="preserve">5. Payment</w:t>
      </w:r>
    </w:p>
    <w:p>
      <w:pPr>
        <w:spacing w:after="200"/>
      </w:pPr>
      <w:r>
        <w:t xml:space="preserve">Payment for sessions is due at the time of booking unless otherwise agreed. A 3% processing fee applies to credit card payments; no fee applies to e-transfer payments.</w:t>
      </w:r>
    </w:p>
    <w:p>
      <w:pPr>
        <w:pStyle w:val="Heading2"/>
      </w:pPr>
      <w:r>
        <w:t xml:space="preserve">6. Acknowledgment</w:t>
      </w:r>
    </w:p>
    <w:p>
      <w:pPr>
        <w:spacing w:after="320"/>
      </w:pPr>
      <w:r>
        <w:t xml:space="preserve">By signing below, I confirm that I have read, understood, and voluntarily agree to the terms of this Guided Support Service Agreement.</w:t>
      </w:r>
    </w:p>
    <w:p>
      <w:pPr>
        <w:spacing w:after="80" w:before="200"/>
      </w:pPr>
      <w:r>
        <w:rPr>
          <w:sz w:val="22"/>
          <w:szCs w:val="22"/>
        </w:rPr>
        <w:t xml:space="preserve">Client Name: _______________________________</w:t>
      </w:r>
    </w:p>
    <w:p>
      <w:pPr>
        <w:spacing w:after="80" w:before="200"/>
      </w:pPr>
      <w:r>
        <w:rPr>
          <w:sz w:val="22"/>
          <w:szCs w:val="22"/>
        </w:rPr>
        <w:t xml:space="preserve">Signature: _________________________________</w:t>
      </w:r>
    </w:p>
    <w:p>
      <w:pPr>
        <w:spacing w:after="80" w:before="200"/>
      </w:pPr>
      <w:r>
        <w:rPr>
          <w:sz w:val="22"/>
          <w:szCs w:val="22"/>
        </w:rPr>
        <w:t xml:space="preserve">Date: ______________________________________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Georgia" w:cs="Georgia" w:eastAsia="Georgia" w:hAnsi="Georgia"/>
      <w:b/>
      <w:bCs/>
      <w:color w:val="1A1612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Georgia" w:cs="Georgia" w:eastAsia="Georgia" w:hAnsi="Georgia"/>
      <w:b/>
      <w:bCs/>
      <w:color w:val="9A7A45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d7d67ab11af4aa805c9ee2c409b4e2a91b84ef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2026-06-18T01:32:09.265Z</dcterms:created>
  <dcterms:modified xsi:type="dcterms:W3CDTF">2026-06-18T01:32:09.265Z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